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E84C05" w:rsidRDefault="00AD7547"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7C7970" w:rsidP="00300BC8">
      <w:pPr>
        <w:jc w:val="center"/>
        <w:rPr>
          <w:rFonts w:cs="Times New Roman"/>
          <w:b/>
          <w:szCs w:val="24"/>
        </w:rPr>
      </w:pPr>
      <w:r w:rsidRPr="00E84C05">
        <w:rPr>
          <w:rFonts w:cs="Times New Roman"/>
          <w:b/>
          <w:szCs w:val="24"/>
        </w:rPr>
        <w:t>Armenian Jewelry</w:t>
      </w: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7C7970" w:rsidP="00300BC8">
      <w:pPr>
        <w:jc w:val="center"/>
        <w:rPr>
          <w:rFonts w:cs="Times New Roman"/>
          <w:szCs w:val="24"/>
        </w:rPr>
      </w:pPr>
      <w:r w:rsidRPr="00E84C05">
        <w:rPr>
          <w:rFonts w:cs="Times New Roman"/>
          <w:szCs w:val="24"/>
        </w:rPr>
        <w:t>Name</w:t>
      </w:r>
    </w:p>
    <w:p w:rsidR="00300BC8" w:rsidRPr="00E84C05" w:rsidRDefault="007C7970" w:rsidP="00300BC8">
      <w:pPr>
        <w:jc w:val="center"/>
        <w:rPr>
          <w:rFonts w:cs="Times New Roman"/>
          <w:szCs w:val="24"/>
        </w:rPr>
      </w:pPr>
      <w:r w:rsidRPr="00E84C05">
        <w:rPr>
          <w:rFonts w:cs="Times New Roman"/>
          <w:szCs w:val="24"/>
        </w:rPr>
        <w:t>Affiliation</w:t>
      </w:r>
    </w:p>
    <w:p w:rsidR="00300BC8" w:rsidRPr="00E84C05" w:rsidRDefault="007C7970" w:rsidP="00300BC8">
      <w:pPr>
        <w:jc w:val="center"/>
        <w:rPr>
          <w:rFonts w:cs="Times New Roman"/>
          <w:szCs w:val="24"/>
        </w:rPr>
      </w:pPr>
      <w:r w:rsidRPr="00E84C05">
        <w:rPr>
          <w:rFonts w:cs="Times New Roman"/>
          <w:szCs w:val="24"/>
        </w:rPr>
        <w:t>Date</w:t>
      </w: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300BC8" w:rsidP="00300BC8">
      <w:pPr>
        <w:jc w:val="center"/>
        <w:rPr>
          <w:rFonts w:cs="Times New Roman"/>
          <w:szCs w:val="24"/>
        </w:rPr>
      </w:pPr>
    </w:p>
    <w:p w:rsidR="00300BC8" w:rsidRPr="00E84C05" w:rsidRDefault="007C7970" w:rsidP="00300BC8">
      <w:pPr>
        <w:jc w:val="center"/>
        <w:rPr>
          <w:rFonts w:cs="Times New Roman"/>
          <w:b/>
          <w:szCs w:val="24"/>
        </w:rPr>
      </w:pPr>
      <w:r w:rsidRPr="00E84C05">
        <w:rPr>
          <w:rFonts w:cs="Times New Roman"/>
          <w:b/>
          <w:szCs w:val="24"/>
        </w:rPr>
        <w:t>Armenian Jewelry</w:t>
      </w:r>
    </w:p>
    <w:p w:rsidR="00300BC8" w:rsidRPr="00E84C05" w:rsidRDefault="007C7970" w:rsidP="00E84C05">
      <w:pPr>
        <w:ind w:firstLine="720"/>
        <w:rPr>
          <w:rFonts w:cs="Times New Roman"/>
          <w:szCs w:val="24"/>
        </w:rPr>
      </w:pPr>
      <w:r w:rsidRPr="00E84C05">
        <w:rPr>
          <w:rFonts w:cs="Times New Roman"/>
          <w:szCs w:val="24"/>
        </w:rPr>
        <w:t xml:space="preserve"> Armenian jewelry is an expression of the exquisite taste of the whole </w:t>
      </w:r>
      <w:r w:rsidR="00A577FB" w:rsidRPr="00E84C05">
        <w:rPr>
          <w:rFonts w:cs="Times New Roman"/>
          <w:szCs w:val="24"/>
        </w:rPr>
        <w:t>country. Armenians</w:t>
      </w:r>
      <w:r w:rsidRPr="00E84C05">
        <w:rPr>
          <w:rFonts w:cs="Times New Roman"/>
          <w:szCs w:val="24"/>
        </w:rPr>
        <w:t xml:space="preserve"> actively engaged in this art </w:t>
      </w:r>
      <w:r w:rsidR="00A577FB" w:rsidRPr="00E84C05">
        <w:rPr>
          <w:rFonts w:cs="Times New Roman"/>
          <w:szCs w:val="24"/>
        </w:rPr>
        <w:t>earlier</w:t>
      </w:r>
      <w:r w:rsidRPr="00E84C05">
        <w:rPr>
          <w:rFonts w:cs="Times New Roman"/>
          <w:szCs w:val="24"/>
        </w:rPr>
        <w:t xml:space="preserve"> than other </w:t>
      </w:r>
      <w:r w:rsidR="00A577FB" w:rsidRPr="00E84C05">
        <w:rPr>
          <w:rFonts w:cs="Times New Roman"/>
          <w:szCs w:val="24"/>
        </w:rPr>
        <w:t>nations. The</w:t>
      </w:r>
      <w:r w:rsidRPr="00E84C05">
        <w:rPr>
          <w:rFonts w:cs="Times New Roman"/>
          <w:szCs w:val="24"/>
        </w:rPr>
        <w:t xml:space="preserve"> individuals who settled in the Armenian highlands </w:t>
      </w:r>
      <w:r w:rsidR="00A577FB" w:rsidRPr="00E84C05">
        <w:rPr>
          <w:rFonts w:cs="Times New Roman"/>
          <w:szCs w:val="24"/>
        </w:rPr>
        <w:t>began</w:t>
      </w:r>
      <w:r w:rsidRPr="00E84C05">
        <w:rPr>
          <w:rFonts w:cs="Times New Roman"/>
          <w:szCs w:val="24"/>
        </w:rPr>
        <w:t xml:space="preserve"> m</w:t>
      </w:r>
      <w:r w:rsidR="00A577FB" w:rsidRPr="00E84C05">
        <w:rPr>
          <w:rFonts w:cs="Times New Roman"/>
          <w:szCs w:val="24"/>
        </w:rPr>
        <w:t>ining silver and gold in 2000BC due to applied art in Armenia. Currently, in historical museums, one can find decoration of kings preserved decently and depict how the Armenians had a high developme</w:t>
      </w:r>
      <w:r w:rsidR="00E84C05" w:rsidRPr="00E84C05">
        <w:rPr>
          <w:rFonts w:cs="Times New Roman"/>
          <w:szCs w:val="24"/>
        </w:rPr>
        <w:t>nt level of jewelry art.</w:t>
      </w:r>
      <w:r w:rsidR="00E84C05">
        <w:rPr>
          <w:rFonts w:cs="Times New Roman"/>
          <w:szCs w:val="24"/>
        </w:rPr>
        <w:t xml:space="preserve"> </w:t>
      </w:r>
      <w:r w:rsidR="00E84C05" w:rsidRPr="00E84C05">
        <w:rPr>
          <w:rFonts w:cs="Times New Roman"/>
          <w:szCs w:val="24"/>
        </w:rPr>
        <w:t>B</w:t>
      </w:r>
      <w:r w:rsidR="00A577FB" w:rsidRPr="00E84C05">
        <w:rPr>
          <w:rFonts w:cs="Times New Roman"/>
          <w:szCs w:val="24"/>
        </w:rPr>
        <w:t>esides this kind of art remains to be a part of the history of the Armenians disclosing the ancient civilized culture.</w:t>
      </w:r>
    </w:p>
    <w:p w:rsidR="00A577FB" w:rsidRPr="00E84C05" w:rsidRDefault="007C7970" w:rsidP="00E84C05">
      <w:pPr>
        <w:ind w:firstLine="720"/>
        <w:rPr>
          <w:rFonts w:cs="Times New Roman"/>
          <w:szCs w:val="24"/>
        </w:rPr>
      </w:pPr>
      <w:r w:rsidRPr="00E84C05">
        <w:rPr>
          <w:rFonts w:cs="Times New Roman"/>
          <w:szCs w:val="24"/>
        </w:rPr>
        <w:t xml:space="preserve"> The Armenian art style is different from others from precious jewelry such as silver </w:t>
      </w:r>
      <w:r w:rsidR="00E22347" w:rsidRPr="00E84C05">
        <w:rPr>
          <w:rFonts w:cs="Times New Roman"/>
          <w:szCs w:val="24"/>
        </w:rPr>
        <w:t>arts. Silver</w:t>
      </w:r>
      <w:r w:rsidRPr="00E84C05">
        <w:rPr>
          <w:rFonts w:cs="Times New Roman"/>
          <w:szCs w:val="24"/>
        </w:rPr>
        <w:t xml:space="preserve"> jewelry had unique aspects in the countrywide costume of these </w:t>
      </w:r>
      <w:r w:rsidR="00E22347" w:rsidRPr="00E84C05">
        <w:rPr>
          <w:rFonts w:cs="Times New Roman"/>
          <w:szCs w:val="24"/>
        </w:rPr>
        <w:t>individuals. Girls</w:t>
      </w:r>
      <w:r w:rsidRPr="00E84C05">
        <w:rPr>
          <w:rFonts w:cs="Times New Roman"/>
          <w:szCs w:val="24"/>
        </w:rPr>
        <w:t xml:space="preserve"> and women from classy society wore silver jewelry displaying </w:t>
      </w:r>
      <w:r w:rsidR="006E75BD" w:rsidRPr="00E84C05">
        <w:rPr>
          <w:rFonts w:cs="Times New Roman"/>
          <w:szCs w:val="24"/>
        </w:rPr>
        <w:t xml:space="preserve">their social </w:t>
      </w:r>
      <w:r w:rsidR="00E22347" w:rsidRPr="00E84C05">
        <w:rPr>
          <w:rFonts w:cs="Times New Roman"/>
          <w:szCs w:val="24"/>
        </w:rPr>
        <w:t>status. The</w:t>
      </w:r>
      <w:r w:rsidR="006E75BD" w:rsidRPr="00E84C05">
        <w:rPr>
          <w:rFonts w:cs="Times New Roman"/>
          <w:szCs w:val="24"/>
        </w:rPr>
        <w:t xml:space="preserve"> </w:t>
      </w:r>
      <w:r w:rsidR="00E22347" w:rsidRPr="00E84C05">
        <w:rPr>
          <w:rFonts w:cs="Times New Roman"/>
          <w:szCs w:val="24"/>
        </w:rPr>
        <w:t xml:space="preserve">silver belt worn </w:t>
      </w:r>
      <w:r w:rsidR="006E75BD" w:rsidRPr="00E84C05">
        <w:rPr>
          <w:rFonts w:cs="Times New Roman"/>
          <w:szCs w:val="24"/>
        </w:rPr>
        <w:t xml:space="preserve">over the dress </w:t>
      </w:r>
      <w:r w:rsidR="00E22347" w:rsidRPr="00E84C05">
        <w:rPr>
          <w:rFonts w:cs="Times New Roman"/>
          <w:szCs w:val="24"/>
        </w:rPr>
        <w:t>poses</w:t>
      </w:r>
      <w:r w:rsidR="006E75BD" w:rsidRPr="00E84C05">
        <w:rPr>
          <w:rFonts w:cs="Times New Roman"/>
          <w:szCs w:val="24"/>
        </w:rPr>
        <w:t xml:space="preserve"> a significant difference from other </w:t>
      </w:r>
      <w:r w:rsidR="00E22347" w:rsidRPr="00E84C05">
        <w:rPr>
          <w:rFonts w:cs="Times New Roman"/>
          <w:szCs w:val="24"/>
        </w:rPr>
        <w:t>arts. The</w:t>
      </w:r>
      <w:r w:rsidR="006E75BD" w:rsidRPr="00E84C05">
        <w:rPr>
          <w:rFonts w:cs="Times New Roman"/>
          <w:szCs w:val="24"/>
        </w:rPr>
        <w:t xml:space="preserve"> many silver belt was decorated with precious stones that testified </w:t>
      </w:r>
      <w:r w:rsidR="00E84C05" w:rsidRPr="00E84C05">
        <w:rPr>
          <w:rFonts w:cs="Times New Roman"/>
          <w:szCs w:val="24"/>
        </w:rPr>
        <w:t>prosperity. Male</w:t>
      </w:r>
      <w:r w:rsidR="006E75BD" w:rsidRPr="00E84C05">
        <w:rPr>
          <w:rFonts w:cs="Times New Roman"/>
          <w:szCs w:val="24"/>
        </w:rPr>
        <w:t xml:space="preserve"> and female belts were considered a protective charm against </w:t>
      </w:r>
      <w:r w:rsidR="00E22347" w:rsidRPr="00E84C05">
        <w:rPr>
          <w:rFonts w:cs="Times New Roman"/>
          <w:szCs w:val="24"/>
        </w:rPr>
        <w:t>illness. Male</w:t>
      </w:r>
      <w:r w:rsidR="006E75BD" w:rsidRPr="00E84C05">
        <w:rPr>
          <w:rFonts w:cs="Times New Roman"/>
          <w:szCs w:val="24"/>
        </w:rPr>
        <w:t xml:space="preserve"> </w:t>
      </w:r>
      <w:r w:rsidR="00E22347" w:rsidRPr="00E84C05">
        <w:rPr>
          <w:rFonts w:cs="Times New Roman"/>
          <w:szCs w:val="24"/>
        </w:rPr>
        <w:t>silver belt</w:t>
      </w:r>
      <w:r w:rsidR="006E75BD" w:rsidRPr="00E84C05">
        <w:rPr>
          <w:rFonts w:cs="Times New Roman"/>
          <w:szCs w:val="24"/>
        </w:rPr>
        <w:t xml:space="preserve"> represented symbols of courage and </w:t>
      </w:r>
      <w:r w:rsidR="00E22347" w:rsidRPr="00E84C05">
        <w:rPr>
          <w:rFonts w:cs="Times New Roman"/>
          <w:szCs w:val="24"/>
        </w:rPr>
        <w:t>success. According</w:t>
      </w:r>
      <w:r w:rsidR="006E75BD" w:rsidRPr="00E84C05">
        <w:rPr>
          <w:rFonts w:cs="Times New Roman"/>
          <w:szCs w:val="24"/>
        </w:rPr>
        <w:t xml:space="preserve"> to the </w:t>
      </w:r>
      <w:r w:rsidR="00E22347" w:rsidRPr="00E84C05">
        <w:rPr>
          <w:rFonts w:cs="Times New Roman"/>
          <w:szCs w:val="24"/>
        </w:rPr>
        <w:t>Armenians, jewelry</w:t>
      </w:r>
      <w:r w:rsidR="006E75BD" w:rsidRPr="00E84C05">
        <w:rPr>
          <w:rFonts w:cs="Times New Roman"/>
          <w:szCs w:val="24"/>
        </w:rPr>
        <w:t xml:space="preserve"> art represented the </w:t>
      </w:r>
      <w:r w:rsidR="00E22347" w:rsidRPr="00E84C05">
        <w:rPr>
          <w:rFonts w:cs="Times New Roman"/>
          <w:szCs w:val="24"/>
        </w:rPr>
        <w:t>role, status</w:t>
      </w:r>
      <w:r w:rsidR="006E75BD" w:rsidRPr="00E84C05">
        <w:rPr>
          <w:rFonts w:cs="Times New Roman"/>
          <w:szCs w:val="24"/>
        </w:rPr>
        <w:t xml:space="preserve">, and aesthetic of male </w:t>
      </w:r>
      <w:r w:rsidR="00E22347" w:rsidRPr="00E84C05">
        <w:rPr>
          <w:rFonts w:cs="Times New Roman"/>
          <w:szCs w:val="24"/>
        </w:rPr>
        <w:t>figures. Gold belts represented prosperity and wealth, while silver belts represented masculinity</w:t>
      </w:r>
      <w:r w:rsidR="00E84C05" w:rsidRPr="00E84C05">
        <w:rPr>
          <w:rFonts w:cs="Times New Roman"/>
          <w:szCs w:val="24"/>
          <w:shd w:val="clear" w:color="auto" w:fill="FFFFFF"/>
        </w:rPr>
        <w:t> (Salmela &amp; Vimm, 2018)</w:t>
      </w:r>
      <w:r w:rsidR="00E22347" w:rsidRPr="00E84C05">
        <w:rPr>
          <w:rFonts w:cs="Times New Roman"/>
          <w:szCs w:val="24"/>
        </w:rPr>
        <w:t>.</w:t>
      </w:r>
    </w:p>
    <w:p w:rsidR="00E22347" w:rsidRPr="00E84C05" w:rsidRDefault="007C7970" w:rsidP="00E84C05">
      <w:pPr>
        <w:ind w:firstLine="720"/>
        <w:rPr>
          <w:rFonts w:cs="Times New Roman"/>
          <w:szCs w:val="24"/>
        </w:rPr>
      </w:pPr>
      <w:r w:rsidRPr="00E84C05">
        <w:rPr>
          <w:rFonts w:cs="Times New Roman"/>
          <w:szCs w:val="24"/>
        </w:rPr>
        <w:t xml:space="preserve"> The purpose and symbol of the Armenian jewelry art jewelry differ from other styles as unmarried girls and women </w:t>
      </w:r>
      <w:r w:rsidR="003D3E84" w:rsidRPr="00E84C05">
        <w:rPr>
          <w:rFonts w:cs="Times New Roman"/>
          <w:szCs w:val="24"/>
        </w:rPr>
        <w:t xml:space="preserve">did not wear gold rings or gold belts on the right </w:t>
      </w:r>
      <w:r w:rsidR="00372F42" w:rsidRPr="00E84C05">
        <w:rPr>
          <w:rFonts w:cs="Times New Roman"/>
          <w:szCs w:val="24"/>
        </w:rPr>
        <w:t>hand. Regarding</w:t>
      </w:r>
      <w:r w:rsidR="003D3E84" w:rsidRPr="00E84C05">
        <w:rPr>
          <w:rFonts w:cs="Times New Roman"/>
          <w:szCs w:val="24"/>
        </w:rPr>
        <w:t xml:space="preserve"> the married ones, they wore </w:t>
      </w:r>
      <w:r w:rsidR="00372F42" w:rsidRPr="00E84C05">
        <w:rPr>
          <w:rFonts w:cs="Times New Roman"/>
          <w:szCs w:val="24"/>
        </w:rPr>
        <w:t>bracelets, snake</w:t>
      </w:r>
      <w:r w:rsidR="003D3E84" w:rsidRPr="00E84C05">
        <w:rPr>
          <w:rFonts w:cs="Times New Roman"/>
          <w:szCs w:val="24"/>
        </w:rPr>
        <w:t xml:space="preserve"> </w:t>
      </w:r>
      <w:r w:rsidR="00372F42" w:rsidRPr="00E84C05">
        <w:rPr>
          <w:rFonts w:cs="Times New Roman"/>
          <w:szCs w:val="24"/>
        </w:rPr>
        <w:t>rings, triangular</w:t>
      </w:r>
      <w:r w:rsidR="003D3E84" w:rsidRPr="00E84C05">
        <w:rPr>
          <w:rFonts w:cs="Times New Roman"/>
          <w:szCs w:val="24"/>
        </w:rPr>
        <w:t xml:space="preserve"> pendants, and ornaments to represent the feminine </w:t>
      </w:r>
      <w:r w:rsidR="00372F42" w:rsidRPr="00E84C05">
        <w:rPr>
          <w:rFonts w:cs="Times New Roman"/>
          <w:szCs w:val="24"/>
        </w:rPr>
        <w:t>backgrounds. The</w:t>
      </w:r>
      <w:r w:rsidR="003D3E84" w:rsidRPr="00E84C05">
        <w:rPr>
          <w:rFonts w:cs="Times New Roman"/>
          <w:szCs w:val="24"/>
        </w:rPr>
        <w:t xml:space="preserve"> pomegranate symbolized </w:t>
      </w:r>
      <w:r w:rsidR="00372F42" w:rsidRPr="00E84C05">
        <w:rPr>
          <w:rFonts w:cs="Times New Roman"/>
          <w:szCs w:val="24"/>
        </w:rPr>
        <w:t xml:space="preserve">prosperity and fertility. Armenian jewelry art mostly includes jewels made from noble metals such as gold and silver. Natural and precious stones ware primarily used for decoration in the art pomegranate, pearls, turquoise, and emerald held high esteem in their </w:t>
      </w:r>
      <w:r w:rsidR="00E84C05" w:rsidRPr="00E84C05">
        <w:rPr>
          <w:rFonts w:cs="Times New Roman"/>
          <w:szCs w:val="24"/>
        </w:rPr>
        <w:t>jewelry. Lastly</w:t>
      </w:r>
      <w:r w:rsidR="00372F42" w:rsidRPr="00E84C05">
        <w:rPr>
          <w:rFonts w:cs="Times New Roman"/>
          <w:szCs w:val="24"/>
        </w:rPr>
        <w:t>, the Artyom is easily distinguished from other art styles as it is of incomparable style and high quality. The jewelry was made of high-quality precious stones, diamonds, and gold</w:t>
      </w:r>
      <w:r w:rsidR="00E84C05" w:rsidRPr="00E84C05">
        <w:rPr>
          <w:rFonts w:cs="Times New Roman"/>
          <w:szCs w:val="24"/>
          <w:shd w:val="clear" w:color="auto" w:fill="FFFFFF"/>
        </w:rPr>
        <w:t xml:space="preserve"> (Ball, 2019)</w:t>
      </w:r>
      <w:r w:rsidR="00372F42" w:rsidRPr="00E84C05">
        <w:rPr>
          <w:rFonts w:cs="Times New Roman"/>
          <w:szCs w:val="24"/>
        </w:rPr>
        <w:t>.</w:t>
      </w: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300BC8">
      <w:pPr>
        <w:rPr>
          <w:rFonts w:cs="Times New Roman"/>
          <w:szCs w:val="24"/>
        </w:rPr>
      </w:pPr>
    </w:p>
    <w:p w:rsidR="00E84C05" w:rsidRPr="00E84C05" w:rsidRDefault="00E84C05" w:rsidP="00E84C05">
      <w:pPr>
        <w:shd w:val="clear" w:color="auto" w:fill="FFFFFF"/>
        <w:spacing w:line="240" w:lineRule="auto"/>
        <w:jc w:val="center"/>
        <w:rPr>
          <w:rFonts w:eastAsia="Times New Roman" w:cs="Times New Roman"/>
          <w:szCs w:val="24"/>
        </w:rPr>
      </w:pPr>
      <w:r w:rsidRPr="00E84C05">
        <w:rPr>
          <w:rFonts w:eastAsia="Times New Roman" w:cs="Times New Roman"/>
          <w:szCs w:val="24"/>
        </w:rPr>
        <w:t>References</w:t>
      </w:r>
    </w:p>
    <w:p w:rsidR="00E84C05" w:rsidRPr="00E84C05" w:rsidRDefault="00E84C05" w:rsidP="00E84C05">
      <w:pPr>
        <w:shd w:val="clear" w:color="auto" w:fill="FFFFFF"/>
        <w:spacing w:line="550" w:lineRule="atLeast"/>
        <w:ind w:left="720" w:right="75" w:hanging="720"/>
        <w:rPr>
          <w:rFonts w:eastAsia="Times New Roman" w:cs="Times New Roman"/>
          <w:szCs w:val="24"/>
        </w:rPr>
      </w:pPr>
      <w:r w:rsidRPr="00E84C05">
        <w:rPr>
          <w:rFonts w:eastAsia="Times New Roman" w:cs="Times New Roman"/>
          <w:szCs w:val="24"/>
        </w:rPr>
        <w:t>Ball, J. (2019). Helen C. Evans, ed., Armenia: Art, religion, and trade in the Middle Ages. New Haven and London: Yale University press for the Metropolitan Museum of Art, New York, 2018. Pp. 351; many color plates. $65. ISBN: 978-1-58839-660-0. </w:t>
      </w:r>
      <w:r w:rsidRPr="00E84C05">
        <w:rPr>
          <w:rFonts w:eastAsia="Times New Roman" w:cs="Times New Roman"/>
          <w:i/>
          <w:iCs/>
          <w:szCs w:val="24"/>
        </w:rPr>
        <w:t>Speculum</w:t>
      </w:r>
      <w:r w:rsidRPr="00E84C05">
        <w:rPr>
          <w:rFonts w:eastAsia="Times New Roman" w:cs="Times New Roman"/>
          <w:szCs w:val="24"/>
        </w:rPr>
        <w:t>, </w:t>
      </w:r>
      <w:r w:rsidRPr="00E84C05">
        <w:rPr>
          <w:rFonts w:eastAsia="Times New Roman" w:cs="Times New Roman"/>
          <w:i/>
          <w:iCs/>
          <w:szCs w:val="24"/>
        </w:rPr>
        <w:t>94</w:t>
      </w:r>
      <w:r w:rsidRPr="00E84C05">
        <w:rPr>
          <w:rFonts w:eastAsia="Times New Roman" w:cs="Times New Roman"/>
          <w:szCs w:val="24"/>
        </w:rPr>
        <w:t>(4), 1148-1150. </w:t>
      </w:r>
      <w:hyperlink r:id="rId6" w:history="1">
        <w:r w:rsidRPr="00E84C05">
          <w:rPr>
            <w:rFonts w:eastAsia="Times New Roman" w:cs="Times New Roman"/>
            <w:szCs w:val="24"/>
          </w:rPr>
          <w:t>https://doi.org/10.1086/705190</w:t>
        </w:r>
      </w:hyperlink>
    </w:p>
    <w:p w:rsidR="00E84C05" w:rsidRPr="00E84C05" w:rsidRDefault="00E84C05" w:rsidP="00E84C05">
      <w:pPr>
        <w:shd w:val="clear" w:color="auto" w:fill="FFFFFF"/>
        <w:spacing w:line="550" w:lineRule="atLeast"/>
        <w:ind w:left="720" w:right="75" w:hanging="720"/>
        <w:rPr>
          <w:rFonts w:eastAsia="Times New Roman" w:cs="Times New Roman"/>
          <w:szCs w:val="24"/>
        </w:rPr>
      </w:pPr>
      <w:r w:rsidRPr="00E84C05">
        <w:rPr>
          <w:rFonts w:eastAsia="Times New Roman" w:cs="Times New Roman"/>
          <w:szCs w:val="24"/>
        </w:rPr>
        <w:t>Salmela, E., &amp; Vimm, I. (2018). Digital smart jewelry: Next revolution of jewelry industry? </w:t>
      </w:r>
      <w:r w:rsidRPr="00E84C05">
        <w:rPr>
          <w:rFonts w:eastAsia="Times New Roman" w:cs="Times New Roman"/>
          <w:i/>
          <w:iCs/>
          <w:szCs w:val="24"/>
        </w:rPr>
        <w:t>Digital Transformation in Smart Manufacturing</w:t>
      </w:r>
      <w:r w:rsidRPr="00E84C05">
        <w:rPr>
          <w:rFonts w:eastAsia="Times New Roman" w:cs="Times New Roman"/>
          <w:szCs w:val="24"/>
        </w:rPr>
        <w:t>. </w:t>
      </w:r>
      <w:hyperlink r:id="rId7" w:history="1">
        <w:r w:rsidRPr="00E84C05">
          <w:rPr>
            <w:rFonts w:eastAsia="Times New Roman" w:cs="Times New Roman"/>
            <w:szCs w:val="24"/>
          </w:rPr>
          <w:t>https://doi.org/10.5772/intechopen.71705</w:t>
        </w:r>
      </w:hyperlink>
    </w:p>
    <w:p w:rsidR="00E84C05" w:rsidRPr="00E84C05" w:rsidRDefault="00E84C05" w:rsidP="00300BC8">
      <w:pPr>
        <w:rPr>
          <w:rFonts w:cs="Times New Roman"/>
          <w:szCs w:val="24"/>
        </w:rPr>
      </w:pPr>
    </w:p>
    <w:p w:rsidR="00A577FB" w:rsidRPr="00E84C05" w:rsidRDefault="007C7970" w:rsidP="00300BC8">
      <w:pPr>
        <w:rPr>
          <w:rFonts w:cs="Times New Roman"/>
          <w:szCs w:val="24"/>
        </w:rPr>
      </w:pPr>
      <w:r w:rsidRPr="00E84C05">
        <w:rPr>
          <w:rFonts w:cs="Times New Roman"/>
          <w:szCs w:val="24"/>
        </w:rPr>
        <w:tab/>
      </w:r>
    </w:p>
    <w:p w:rsidR="00300BC8" w:rsidRPr="00E84C05" w:rsidRDefault="00300BC8" w:rsidP="00300BC8">
      <w:pPr>
        <w:jc w:val="center"/>
        <w:rPr>
          <w:rFonts w:cs="Times New Roman"/>
          <w:szCs w:val="24"/>
        </w:rPr>
      </w:pPr>
    </w:p>
    <w:sectPr w:rsidR="00300BC8" w:rsidRPr="00E84C0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C7970" w:rsidRDefault="007C7970">
      <w:pPr>
        <w:spacing w:line="240" w:lineRule="auto"/>
      </w:pPr>
      <w:r>
        <w:separator/>
      </w:r>
    </w:p>
  </w:endnote>
  <w:endnote w:type="continuationSeparator" w:id="0">
    <w:p w:rsidR="007C7970" w:rsidRDefault="007C79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C7970" w:rsidRDefault="007C7970">
      <w:pPr>
        <w:spacing w:line="240" w:lineRule="auto"/>
      </w:pPr>
      <w:r>
        <w:separator/>
      </w:r>
    </w:p>
  </w:footnote>
  <w:footnote w:type="continuationSeparator" w:id="0">
    <w:p w:rsidR="007C7970" w:rsidRDefault="007C79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598811"/>
      <w:docPartObj>
        <w:docPartGallery w:val="Page Numbers (Top of Page)"/>
        <w:docPartUnique/>
      </w:docPartObj>
    </w:sdtPr>
    <w:sdtEndPr>
      <w:rPr>
        <w:noProof/>
      </w:rPr>
    </w:sdtEndPr>
    <w:sdtContent>
      <w:p w:rsidR="00300BC8" w:rsidRDefault="007C7970">
        <w:pPr>
          <w:pStyle w:val="Header"/>
          <w:jc w:val="right"/>
        </w:pPr>
        <w:r>
          <w:fldChar w:fldCharType="begin"/>
        </w:r>
        <w:r>
          <w:instrText xml:space="preserve"> PAGE   \* MERGEFORMAT </w:instrText>
        </w:r>
        <w:r>
          <w:fldChar w:fldCharType="separate"/>
        </w:r>
        <w:r w:rsidR="00E84C05">
          <w:rPr>
            <w:noProof/>
          </w:rPr>
          <w:t>3</w:t>
        </w:r>
        <w:r>
          <w:rPr>
            <w:noProof/>
          </w:rPr>
          <w:fldChar w:fldCharType="end"/>
        </w:r>
      </w:p>
    </w:sdtContent>
  </w:sdt>
  <w:p w:rsidR="00300BC8" w:rsidRDefault="00300B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BC8"/>
    <w:rsid w:val="000007A3"/>
    <w:rsid w:val="00223FF4"/>
    <w:rsid w:val="00300BC8"/>
    <w:rsid w:val="00372F42"/>
    <w:rsid w:val="003D3E84"/>
    <w:rsid w:val="004E229A"/>
    <w:rsid w:val="00566088"/>
    <w:rsid w:val="006E75BD"/>
    <w:rsid w:val="00723316"/>
    <w:rsid w:val="007C7970"/>
    <w:rsid w:val="00901A4A"/>
    <w:rsid w:val="00A577FB"/>
    <w:rsid w:val="00AD7547"/>
    <w:rsid w:val="00C7143D"/>
    <w:rsid w:val="00C918D7"/>
    <w:rsid w:val="00E22347"/>
    <w:rsid w:val="00E8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A77BDF-BEB6-4C5E-B32D-85C64EB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BC8"/>
    <w:pPr>
      <w:tabs>
        <w:tab w:val="center" w:pos="4680"/>
        <w:tab w:val="right" w:pos="9360"/>
      </w:tabs>
      <w:spacing w:line="240" w:lineRule="auto"/>
    </w:pPr>
  </w:style>
  <w:style w:type="character" w:customStyle="1" w:styleId="HeaderChar">
    <w:name w:val="Header Char"/>
    <w:basedOn w:val="DefaultParagraphFont"/>
    <w:link w:val="Header"/>
    <w:uiPriority w:val="99"/>
    <w:rsid w:val="00300BC8"/>
  </w:style>
  <w:style w:type="paragraph" w:styleId="Footer">
    <w:name w:val="footer"/>
    <w:basedOn w:val="Normal"/>
    <w:link w:val="FooterChar"/>
    <w:uiPriority w:val="99"/>
    <w:unhideWhenUsed/>
    <w:rsid w:val="00300BC8"/>
    <w:pPr>
      <w:tabs>
        <w:tab w:val="center" w:pos="4680"/>
        <w:tab w:val="right" w:pos="9360"/>
      </w:tabs>
      <w:spacing w:line="240" w:lineRule="auto"/>
    </w:pPr>
  </w:style>
  <w:style w:type="character" w:customStyle="1" w:styleId="FooterChar">
    <w:name w:val="Footer Char"/>
    <w:basedOn w:val="DefaultParagraphFont"/>
    <w:link w:val="Footer"/>
    <w:uiPriority w:val="99"/>
    <w:rsid w:val="00300BC8"/>
  </w:style>
  <w:style w:type="character" w:customStyle="1" w:styleId="gray">
    <w:name w:val="gray"/>
    <w:basedOn w:val="DefaultParagraphFont"/>
    <w:rsid w:val="00E84C05"/>
  </w:style>
  <w:style w:type="paragraph" w:styleId="NormalWeb">
    <w:name w:val="Normal (Web)"/>
    <w:basedOn w:val="Normal"/>
    <w:uiPriority w:val="99"/>
    <w:semiHidden/>
    <w:unhideWhenUsed/>
    <w:rsid w:val="00E84C05"/>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84C05"/>
    <w:rPr>
      <w:i/>
      <w:iCs/>
    </w:rPr>
  </w:style>
  <w:style w:type="character" w:styleId="Hyperlink">
    <w:name w:val="Hyperlink"/>
    <w:basedOn w:val="DefaultParagraphFont"/>
    <w:uiPriority w:val="99"/>
    <w:semiHidden/>
    <w:unhideWhenUsed/>
    <w:rsid w:val="00E84C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477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5772/intechopen.71705"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86/705190"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2020-11-08T10:29:00Z</dcterms:created>
  <dcterms:modified xsi:type="dcterms:W3CDTF">2020-11-08T10:29:00Z</dcterms:modified>
</cp:coreProperties>
</file>